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48A" w:rsidRDefault="009F5C1F">
      <w:pPr>
        <w:pStyle w:val="2"/>
        <w:jc w:val="center"/>
        <w:rPr>
          <w:rFonts w:ascii="Times New Roman" w:eastAsia="Times New Roman" w:hAnsi="Times New Roman" w:cs="Times New Roman"/>
          <w:i w:val="0"/>
          <w:iCs w:val="0"/>
        </w:rPr>
      </w:pPr>
      <w:r>
        <w:rPr>
          <w:rFonts w:ascii="Times New Roman" w:eastAsia="Times New Roman" w:hAnsi="Times New Roman" w:cs="Times New Roman"/>
          <w:i w:val="0"/>
          <w:iCs w:val="0"/>
        </w:rPr>
        <w:t>ПЕРЕЛІК</w:t>
      </w:r>
    </w:p>
    <w:p w:rsidR="0013548A" w:rsidRDefault="009F5C1F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наказів Департаменту соціального захисту населення Запорізької обласної державної адміністрації, </w:t>
      </w:r>
    </w:p>
    <w:p w:rsidR="0013548A" w:rsidRDefault="009F5C1F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прийнятих з </w:t>
      </w:r>
      <w:r>
        <w:rPr>
          <w:b/>
          <w:bCs/>
          <w:sz w:val="28"/>
          <w:szCs w:val="28"/>
        </w:rPr>
        <w:t>0</w:t>
      </w:r>
      <w:r w:rsidR="009544C5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</w:rPr>
        <w:t>.0</w:t>
      </w:r>
      <w:r w:rsidR="0030406A">
        <w:rPr>
          <w:b/>
          <w:bCs/>
          <w:sz w:val="28"/>
          <w:szCs w:val="28"/>
          <w:lang w:val="uk-UA"/>
        </w:rPr>
        <w:t>4</w:t>
      </w:r>
      <w:r>
        <w:rPr>
          <w:b/>
          <w:bCs/>
          <w:sz w:val="28"/>
          <w:szCs w:val="28"/>
        </w:rPr>
        <w:t>.2026</w:t>
      </w:r>
      <w:r>
        <w:rPr>
          <w:b/>
          <w:bCs/>
          <w:color w:val="000000"/>
          <w:sz w:val="28"/>
          <w:szCs w:val="28"/>
        </w:rPr>
        <w:t xml:space="preserve"> по </w:t>
      </w:r>
      <w:r w:rsidR="0030406A">
        <w:rPr>
          <w:b/>
          <w:bCs/>
          <w:sz w:val="28"/>
          <w:szCs w:val="28"/>
          <w:lang w:val="uk-UA"/>
        </w:rPr>
        <w:t>28</w:t>
      </w:r>
      <w:r w:rsidR="008721DA">
        <w:rPr>
          <w:b/>
          <w:bCs/>
          <w:sz w:val="28"/>
          <w:szCs w:val="28"/>
          <w:lang w:val="uk-UA"/>
        </w:rPr>
        <w:t>.0</w:t>
      </w:r>
      <w:r w:rsidR="0030406A">
        <w:rPr>
          <w:b/>
          <w:bCs/>
          <w:sz w:val="28"/>
          <w:szCs w:val="28"/>
          <w:lang w:val="uk-UA"/>
        </w:rPr>
        <w:t>4</w:t>
      </w:r>
      <w:r>
        <w:rPr>
          <w:b/>
          <w:bCs/>
          <w:sz w:val="28"/>
          <w:szCs w:val="28"/>
        </w:rPr>
        <w:t>.2026</w:t>
      </w:r>
    </w:p>
    <w:p w:rsidR="0013548A" w:rsidRDefault="0013548A"/>
    <w:tbl>
      <w:tblPr>
        <w:tblStyle w:val="ae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13548A">
        <w:tc>
          <w:tcPr>
            <w:tcW w:w="127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прийняття наказу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наказу</w:t>
            </w:r>
          </w:p>
        </w:tc>
        <w:tc>
          <w:tcPr>
            <w:tcW w:w="9887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bookmarkStart w:id="0" w:name="_GoBack"/>
            <w:bookmarkEnd w:id="0"/>
            <w:r>
              <w:rPr>
                <w:sz w:val="26"/>
                <w:szCs w:val="26"/>
              </w:rPr>
              <w:t>овна назва наказу</w:t>
            </w:r>
          </w:p>
        </w:tc>
      </w:tr>
    </w:tbl>
    <w:p w:rsidR="0013548A" w:rsidRDefault="0013548A">
      <w:pPr>
        <w:spacing w:line="20" w:lineRule="auto"/>
      </w:pPr>
    </w:p>
    <w:tbl>
      <w:tblPr>
        <w:tblStyle w:val="af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13548A">
        <w:trPr>
          <w:tblHeader/>
        </w:trPr>
        <w:tc>
          <w:tcPr>
            <w:tcW w:w="1271" w:type="dxa"/>
          </w:tcPr>
          <w:p w:rsidR="0013548A" w:rsidRDefault="009F5C1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</w:pPr>
            <w:r>
              <w:t>3</w:t>
            </w:r>
          </w:p>
        </w:tc>
        <w:tc>
          <w:tcPr>
            <w:tcW w:w="9887" w:type="dxa"/>
          </w:tcPr>
          <w:p w:rsidR="0013548A" w:rsidRDefault="009F5C1F">
            <w:pPr>
              <w:jc w:val="center"/>
            </w:pPr>
            <w:r>
              <w:t>4</w:t>
            </w:r>
          </w:p>
        </w:tc>
      </w:tr>
      <w:tr w:rsidR="00DF69BE">
        <w:tc>
          <w:tcPr>
            <w:tcW w:w="1271" w:type="dxa"/>
          </w:tcPr>
          <w:p w:rsidR="00DF69BE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02.04.2026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№ 63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визначення відповідальної особи</w:t>
            </w:r>
          </w:p>
          <w:p w:rsidR="00DF69BE" w:rsidRDefault="00DF69BE" w:rsidP="00DF69BE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06.04.2026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№ 64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організацію 3 тематичної зміни у державному підприємстві України “Міжнародний дитячий центр “Артек”</w:t>
            </w:r>
          </w:p>
          <w:p w:rsidR="00DF69BE" w:rsidRDefault="00DF69BE" w:rsidP="00DF69BE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06.04.2026</w:t>
            </w:r>
          </w:p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65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організацію 3 тематичної зміни у державному підприємстві України “Міжнародний дитячий центр “Артек”</w:t>
            </w:r>
          </w:p>
          <w:p w:rsidR="00DF69BE" w:rsidRDefault="00DF69BE" w:rsidP="00DF69BE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06.04.2026</w:t>
            </w:r>
          </w:p>
          <w:p w:rsidR="00DF69BE" w:rsidRDefault="00DF69BE" w:rsidP="00DF69BE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№ 66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 результати проведення клініко-експертної оцінки якості надання медичної допомоги та медичного обслуговування </w:t>
            </w:r>
            <w:proofErr w:type="spellStart"/>
            <w:r>
              <w:rPr>
                <w:sz w:val="22"/>
                <w:szCs w:val="22"/>
                <w:highlight w:val="white"/>
              </w:rPr>
              <w:t>Кочаровій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Мілані Сергіївні, підопічній комунальної установи “</w:t>
            </w:r>
            <w:proofErr w:type="spellStart"/>
            <w:r>
              <w:rPr>
                <w:sz w:val="22"/>
                <w:szCs w:val="22"/>
                <w:highlight w:val="white"/>
              </w:rPr>
              <w:t>Веселівський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психоневрологічний інтернат” Запорізької обласної ради</w:t>
            </w:r>
          </w:p>
          <w:p w:rsidR="00DF69BE" w:rsidRDefault="00DF69BE" w:rsidP="00DF69BE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13.04.2026</w:t>
            </w:r>
          </w:p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№ 67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 затвердження списків дітей на 3 тематичну зміну “Просвітницький екологічний </w:t>
            </w:r>
            <w:proofErr w:type="spellStart"/>
            <w:r>
              <w:rPr>
                <w:sz w:val="22"/>
                <w:szCs w:val="22"/>
                <w:highlight w:val="white"/>
              </w:rPr>
              <w:t>проєкт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“Життя в стилі ЕКО”” у державному підприємстві України “Міжнародний дитячий центр “Артек”</w:t>
            </w:r>
          </w:p>
          <w:p w:rsidR="00DF69BE" w:rsidRDefault="00DF69BE" w:rsidP="00DF69BE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13.04.2026</w:t>
            </w:r>
          </w:p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№ 68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 затвердження списків дітей на 3 тематичну зміну “Просвітницький екологічний </w:t>
            </w:r>
            <w:proofErr w:type="spellStart"/>
            <w:r>
              <w:rPr>
                <w:sz w:val="22"/>
                <w:szCs w:val="22"/>
                <w:highlight w:val="white"/>
              </w:rPr>
              <w:t>проєкт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“Життя в стилі ЕКО”” у державному підприємстві України “Міжнародний дитячий центр “Артек”</w:t>
            </w:r>
          </w:p>
          <w:p w:rsidR="00DF69BE" w:rsidRDefault="00DF69BE" w:rsidP="00DF69BE">
            <w:pPr>
              <w:spacing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14.04.2026</w:t>
            </w:r>
          </w:p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69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Плану роботи з військового обліку призовників військовозобов’язаних та резервістів на 2026 рік</w:t>
            </w:r>
          </w:p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14.04.2026</w:t>
            </w:r>
          </w:p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70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внесення змін до Складу класифікаційного комітету Департаменту соціального захисту населення Запорізької обласної державної адміністрації та затвердження його складу</w:t>
            </w:r>
          </w:p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16.04.2026</w:t>
            </w:r>
          </w:p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71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призначення грошової компенсації на бензин, ремонт і технічне обслуговування автомобіля</w:t>
            </w:r>
          </w:p>
        </w:tc>
      </w:tr>
      <w:tr w:rsidR="00DF69BE">
        <w:tc>
          <w:tcPr>
            <w:tcW w:w="1271" w:type="dxa"/>
          </w:tcPr>
          <w:p w:rsidR="00DF69BE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22.04.2026</w:t>
            </w:r>
          </w:p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72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паспорта бюджетної програми місцевого бюджету на 2026 рік</w:t>
            </w:r>
          </w:p>
        </w:tc>
      </w:tr>
      <w:tr w:rsidR="00DF69BE">
        <w:tc>
          <w:tcPr>
            <w:tcW w:w="1271" w:type="dxa"/>
          </w:tcPr>
          <w:p w:rsidR="00DF69BE" w:rsidRPr="008721DA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73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внесення змін до наказу Департаменту соціального захисту населення Запорізької обласної державної адміністрації від 04.08.2023 № 112 “Про створення робочої групи” (із змінами)</w:t>
            </w:r>
          </w:p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Pr="008721DA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74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взяття на облік для забезпечення автомобілем</w:t>
            </w:r>
          </w:p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Pr="008721DA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75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відзначення</w:t>
            </w:r>
          </w:p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Pr="008721DA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76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організацію IV тематичної зміни у державному підприємстві України “Міжнародний дитячий центр “Артек”</w:t>
            </w:r>
          </w:p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Pr="008721DA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77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організацію IV тематичної зміни у державному підприємстві України “Міжнародний дитячий центр “Артек”</w:t>
            </w:r>
          </w:p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Pr="008721DA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78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визначення осіб для роботи в системі “Реєстр посвідчень батьків багатодітної сім’ї та дитини з багатодітної сім’ї”</w:t>
            </w:r>
          </w:p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Pr="008721DA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79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 визначення осіб для роботи в Єдиній </w:t>
            </w:r>
            <w:proofErr w:type="spellStart"/>
            <w:r>
              <w:rPr>
                <w:sz w:val="22"/>
                <w:szCs w:val="22"/>
                <w:highlight w:val="white"/>
              </w:rPr>
              <w:t>Web</w:t>
            </w:r>
            <w:proofErr w:type="spellEnd"/>
            <w:r>
              <w:rPr>
                <w:sz w:val="22"/>
                <w:szCs w:val="22"/>
                <w:highlight w:val="white"/>
              </w:rPr>
              <w:t>-орієнтованій інформаційній технології формування сегменту “Облік ВПО”</w:t>
            </w:r>
          </w:p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Pr="008721DA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80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паспорта бюджетної програми місцевого бюджету на 2026 рік</w:t>
            </w:r>
          </w:p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Pr="008721DA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81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затвердження паспорта бюджетної програми місцевого бюджету на 2026 рік</w:t>
            </w:r>
          </w:p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Pr="008721DA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82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визначення уповноваженої особи з питань запобігання та виявлення корупції</w:t>
            </w:r>
          </w:p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  <w:tr w:rsidR="00DF69BE">
        <w:tc>
          <w:tcPr>
            <w:tcW w:w="1271" w:type="dxa"/>
          </w:tcPr>
          <w:p w:rsidR="00DF69BE" w:rsidRPr="008721DA" w:rsidRDefault="00DF69BE" w:rsidP="00DF6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28.04.2026</w:t>
            </w:r>
          </w:p>
        </w:tc>
        <w:tc>
          <w:tcPr>
            <w:tcW w:w="1701" w:type="dxa"/>
          </w:tcPr>
          <w:p w:rsidR="00DF69BE" w:rsidRDefault="00DF69BE" w:rsidP="00DF69BE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83</w:t>
            </w:r>
          </w:p>
        </w:tc>
        <w:tc>
          <w:tcPr>
            <w:tcW w:w="9887" w:type="dxa"/>
          </w:tcPr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Про призначення відповідальної особи</w:t>
            </w:r>
          </w:p>
          <w:p w:rsidR="00DF69BE" w:rsidRDefault="00DF69BE" w:rsidP="00DF69BE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</w:tr>
    </w:tbl>
    <w:p w:rsidR="0013548A" w:rsidRDefault="0013548A" w:rsidP="00E90FFF"/>
    <w:sectPr w:rsidR="0013548A">
      <w:headerReference w:type="default" r:id="rId7"/>
      <w:headerReference w:type="first" r:id="rId8"/>
      <w:pgSz w:w="16838" w:h="11906" w:orient="landscape"/>
      <w:pgMar w:top="1701" w:right="1134" w:bottom="567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7CE" w:rsidRDefault="00D727CE">
      <w:r>
        <w:separator/>
      </w:r>
    </w:p>
  </w:endnote>
  <w:endnote w:type="continuationSeparator" w:id="0">
    <w:p w:rsidR="00D727CE" w:rsidRDefault="00D72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7182A18E-4D69-4C75-A845-652B58A5683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ED495790-8800-4DEB-9EA7-75637793404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DADFB940-8F45-492A-9540-C1B5AA0C7D98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7CE" w:rsidRDefault="00D727CE">
      <w:r>
        <w:separator/>
      </w:r>
    </w:p>
  </w:footnote>
  <w:footnote w:type="continuationSeparator" w:id="0">
    <w:p w:rsidR="00D727CE" w:rsidRDefault="00D72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8A" w:rsidRDefault="009F5C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  <w:r>
      <w:t xml:space="preserve">                                                                                               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F69BE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                                                                          продовження додатка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8A" w:rsidRDefault="009F5C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  <w:r>
      <w:rPr>
        <w:color w:val="000000"/>
      </w:rPr>
      <w:t>Додаток</w:t>
    </w:r>
  </w:p>
  <w:p w:rsidR="0013548A" w:rsidRDefault="001354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8A"/>
    <w:rsid w:val="00050E3D"/>
    <w:rsid w:val="0013548A"/>
    <w:rsid w:val="001A64BE"/>
    <w:rsid w:val="0030406A"/>
    <w:rsid w:val="00404DF5"/>
    <w:rsid w:val="004B3C6C"/>
    <w:rsid w:val="005D601F"/>
    <w:rsid w:val="006644C1"/>
    <w:rsid w:val="007917EF"/>
    <w:rsid w:val="008721DA"/>
    <w:rsid w:val="009544C5"/>
    <w:rsid w:val="009F5C1F"/>
    <w:rsid w:val="00A20A19"/>
    <w:rsid w:val="00B415E8"/>
    <w:rsid w:val="00B46648"/>
    <w:rsid w:val="00C83962"/>
    <w:rsid w:val="00D727CE"/>
    <w:rsid w:val="00DF69BE"/>
    <w:rsid w:val="00E90FFF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21A1"/>
  <w15:docId w15:val="{64665256-A61D-4952-B3D6-1C95E4CB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uiPriority w:val="99"/>
    <w:unhideWhenUsed/>
    <w:rsid w:val="006722FE"/>
    <w:pPr>
      <w:spacing w:before="100" w:beforeAutospacing="1" w:after="100" w:afterAutospacing="1"/>
    </w:pPr>
    <w:rPr>
      <w:lang w:val="uk-UA"/>
    </w:r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415E8"/>
    <w:rPr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/9mHLmL/dhO92H4JhA25j9oPig==">CgMxLjAyDmguNm85bzViMjEyaGVyMg5oLmZlOXViNmtnY3R0dDgAciExVFNTd3ZvUm5FUDdXRnJ4TmUtb25uM1lJd0JVaG50UTc=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1844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Ludmila Manzar</cp:lastModifiedBy>
  <cp:revision>11</cp:revision>
  <dcterms:created xsi:type="dcterms:W3CDTF">2025-11-03T07:39:00Z</dcterms:created>
  <dcterms:modified xsi:type="dcterms:W3CDTF">2026-04-30T06:47:00Z</dcterms:modified>
</cp:coreProperties>
</file>